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B0C1F">
      <w:pPr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附件1</w:t>
      </w:r>
    </w:p>
    <w:p w14:paraId="077E62D8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乐山市人民医院“时间戳服务器采购”项目需求</w:t>
      </w:r>
    </w:p>
    <w:p w14:paraId="262F682D">
      <w:pPr>
        <w:spacing w:line="0" w:lineRule="atLeas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23B5194C">
      <w:pPr>
        <w:spacing w:line="360" w:lineRule="auto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为保障乐山市人民医院信息系统正常运行，我院拟对“时间戳服务器采购”项目进行市场调研，现将相关事宜公告如下：</w:t>
      </w:r>
    </w:p>
    <w:tbl>
      <w:tblPr>
        <w:tblStyle w:val="6"/>
        <w:tblW w:w="83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078"/>
        <w:gridCol w:w="6617"/>
      </w:tblGrid>
      <w:tr w14:paraId="6982B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84" w:type="dxa"/>
          </w:tcPr>
          <w:p w14:paraId="26417956">
            <w:pPr>
              <w:pStyle w:val="5"/>
              <w:spacing w:line="233" w:lineRule="auto"/>
              <w:ind w:left="145"/>
              <w:rPr>
                <w:spacing w:val="17"/>
              </w:rPr>
            </w:pPr>
            <w:r>
              <w:rPr>
                <w:rFonts w:hint="eastAsia"/>
                <w:spacing w:val="17"/>
              </w:rPr>
              <w:t>序号</w:t>
            </w:r>
          </w:p>
        </w:tc>
        <w:tc>
          <w:tcPr>
            <w:tcW w:w="1078" w:type="dxa"/>
          </w:tcPr>
          <w:p w14:paraId="3D448CE3">
            <w:pPr>
              <w:pStyle w:val="5"/>
              <w:spacing w:line="233" w:lineRule="auto"/>
              <w:ind w:left="145"/>
              <w:rPr>
                <w:spacing w:val="17"/>
                <w:lang w:eastAsia="zh-CN"/>
              </w:rPr>
            </w:pPr>
            <w:r>
              <w:rPr>
                <w:rFonts w:hint="eastAsia"/>
                <w:spacing w:val="17"/>
                <w:lang w:eastAsia="zh-CN"/>
              </w:rPr>
              <w:t>名称</w:t>
            </w:r>
          </w:p>
        </w:tc>
        <w:tc>
          <w:tcPr>
            <w:tcW w:w="6617" w:type="dxa"/>
          </w:tcPr>
          <w:p w14:paraId="040D2377">
            <w:pPr>
              <w:pStyle w:val="5"/>
              <w:spacing w:line="233" w:lineRule="auto"/>
              <w:ind w:left="145"/>
              <w:rPr>
                <w:spacing w:val="17"/>
              </w:rPr>
            </w:pPr>
            <w:r>
              <w:rPr>
                <w:rFonts w:hint="eastAsia"/>
                <w:spacing w:val="17"/>
              </w:rPr>
              <w:t>条款明细</w:t>
            </w:r>
          </w:p>
        </w:tc>
      </w:tr>
      <w:tr w14:paraId="39C99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684" w:type="dxa"/>
          </w:tcPr>
          <w:p w14:paraId="76337ABD">
            <w:pPr>
              <w:pStyle w:val="5"/>
              <w:spacing w:line="233" w:lineRule="auto"/>
              <w:ind w:left="145"/>
              <w:rPr>
                <w:spacing w:val="17"/>
              </w:rPr>
            </w:pPr>
          </w:p>
          <w:p w14:paraId="33E57D62">
            <w:pPr>
              <w:pStyle w:val="5"/>
              <w:spacing w:line="233" w:lineRule="auto"/>
              <w:ind w:left="145"/>
              <w:rPr>
                <w:spacing w:val="17"/>
              </w:rPr>
            </w:pPr>
          </w:p>
          <w:p w14:paraId="1BED2583">
            <w:pPr>
              <w:pStyle w:val="5"/>
              <w:spacing w:line="233" w:lineRule="auto"/>
              <w:ind w:left="145"/>
              <w:jc w:val="center"/>
              <w:rPr>
                <w:spacing w:val="17"/>
                <w:lang w:eastAsia="zh-CN"/>
              </w:rPr>
            </w:pPr>
            <w:r>
              <w:rPr>
                <w:rFonts w:hint="eastAsia"/>
                <w:spacing w:val="17"/>
                <w:lang w:eastAsia="zh-CN"/>
              </w:rPr>
              <w:t>1</w:t>
            </w:r>
          </w:p>
        </w:tc>
        <w:tc>
          <w:tcPr>
            <w:tcW w:w="1078" w:type="dxa"/>
          </w:tcPr>
          <w:p w14:paraId="08206B73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</w:rPr>
            </w:pPr>
          </w:p>
          <w:p w14:paraId="658E40E7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</w:rPr>
            </w:pPr>
          </w:p>
          <w:p w14:paraId="31B4ED85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649CA3DE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744F79E6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5DE6FDD2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403E1B13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43E5A055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  <w:lang w:eastAsia="zh-CN"/>
              </w:rPr>
            </w:pPr>
          </w:p>
          <w:p w14:paraId="2CB67DD7">
            <w:pPr>
              <w:pStyle w:val="5"/>
              <w:spacing w:line="233" w:lineRule="auto"/>
              <w:ind w:left="145"/>
              <w:rPr>
                <w:rFonts w:ascii="仿宋" w:hAnsi="仿宋" w:eastAsia="仿宋"/>
                <w:spacing w:val="17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7"/>
                <w:sz w:val="24"/>
                <w:szCs w:val="24"/>
              </w:rPr>
              <w:t>服务要求</w:t>
            </w:r>
          </w:p>
        </w:tc>
        <w:tc>
          <w:tcPr>
            <w:tcW w:w="6617" w:type="dxa"/>
          </w:tcPr>
          <w:p w14:paraId="290BFCDC">
            <w:pPr>
              <w:numPr>
                <w:ilvl w:val="0"/>
                <w:numId w:val="1"/>
              </w:numPr>
              <w:spacing w:line="360" w:lineRule="auto"/>
              <w:ind w:left="330" w:leftChars="0" w:firstLine="720" w:firstLineChars="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总体要求：实现与医院时间戳服务器双机部署，确保时间戳签名稳定运行。</w:t>
            </w:r>
          </w:p>
          <w:p w14:paraId="12329111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、技术参数要求：</w:t>
            </w:r>
          </w:p>
          <w:p w14:paraId="45D83315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（1）时间戳签名:电子数据的时间戳签署，支持字符串、文件签署时间戳，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支持RSA、SM2两种算法。</w:t>
            </w:r>
          </w:p>
          <w:p w14:paraId="683EB631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）时间戳审计：将时间戳请求和签发的时间戳数据保存在服务器端，可以为将来取证提供初始数据。</w:t>
            </w:r>
          </w:p>
          <w:p w14:paraId="58D02AEF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）服务器证书管理：实现对业务系统服务器端密码设备及服务器证书进行配置与管理，可生成服务器证书申请文件。</w:t>
            </w:r>
          </w:p>
          <w:p w14:paraId="18526973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日志管理：系统自动记录所有服务与管理员操作日志，相应权限的管理员可通过界面管理完成日志审计。通过配置可实现SYSLOG服务，同步异常日志与业务数据。可按月、年进行业务日志检索，支持随时开启或关闭签发时间戳的时业务日志。</w:t>
            </w:r>
          </w:p>
          <w:p w14:paraId="5FB54447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）时间戳保存和查询：时间戳签名接口支持业务日志保存功能；增加对时间戳详细信息的查询功能。</w:t>
            </w:r>
          </w:p>
          <w:p w14:paraId="1BF69FE7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）服务器配置:管理员可以通过系统管理页面修进行服务IP配置、进行服务器重启、关机，日志开启、关闭等服务功能。</w:t>
            </w:r>
          </w:p>
          <w:p w14:paraId="6F5C2D6C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）升级更新：通过WEB管理端，可手动完成系统升级更新。</w:t>
            </w:r>
          </w:p>
          <w:p w14:paraId="2180B5BC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）多应用配置：通过应用配置，可同时支持不同签名证书为业务应用提供时间戳服务。</w:t>
            </w:r>
          </w:p>
          <w:p w14:paraId="3FD3160C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）多CA根证书：可根据配置不同CA签发的根证书，验证证书的信任域。</w:t>
            </w:r>
          </w:p>
          <w:p w14:paraId="66EA6B2B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）接口服务：客户端C、JAVA的API采用 TCP/IP 协议进行通信，同时支持Restful标准的接口，适应各种业务系统的接入。</w:t>
            </w:r>
          </w:p>
          <w:p w14:paraId="4B206583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）白名单管理：支持应用系统IP白名单设置与管理。</w:t>
            </w:r>
          </w:p>
          <w:p w14:paraId="753CD9BC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）SM2签名不小于10000次/秒。</w:t>
            </w:r>
          </w:p>
          <w:p w14:paraId="46CEFF89">
            <w:pPr>
              <w:numPr>
                <w:ilvl w:val="0"/>
                <w:numId w:val="0"/>
              </w:num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（1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）设备高度:≥2U；网络接口:2个千兆网口。</w:t>
            </w:r>
          </w:p>
          <w:p w14:paraId="4DF51DC2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2、服务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  <w:lang w:val="en-US" w:eastAsia="zh-CN"/>
              </w:rPr>
              <w:t>要求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：提供7（天）*24（小时）服务热线。</w:t>
            </w:r>
          </w:p>
          <w:p w14:paraId="53B754CA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3、现场支持：在远程无法解决问题时，提供现场技术服务，到达现场时间必须在12小时内。</w:t>
            </w:r>
          </w:p>
          <w:p w14:paraId="1200B693">
            <w:pPr>
              <w:spacing w:line="360" w:lineRule="auto"/>
              <w:ind w:firstLine="900" w:firstLineChars="300"/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4、服务响应：满足服务响应在接到服务请求10分钟内提供服务。</w:t>
            </w:r>
          </w:p>
          <w:p w14:paraId="75EDB8C9">
            <w:pPr>
              <w:spacing w:line="360" w:lineRule="auto"/>
              <w:ind w:firstLine="720" w:firstLineChars="300"/>
              <w:rPr>
                <w:rFonts w:ascii="仿宋" w:hAnsi="仿宋" w:eastAsia="仿宋" w:cs="仿宋_GB2312"/>
                <w:color w:val="000000"/>
                <w:sz w:val="24"/>
              </w:rPr>
            </w:pPr>
          </w:p>
        </w:tc>
      </w:tr>
    </w:tbl>
    <w:p w14:paraId="0A94A632">
      <w:pPr>
        <w:spacing w:before="3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</w:rPr>
        <w:t xml:space="preserve">      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83BC80D-3626-4098-AF7D-9BBE0F93668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2247705-0F5E-44EF-93B8-86C0D08CE08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D0F8084-86F8-46A9-946E-11674FAFD1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8915067-B00A-4B25-A8E3-1F90E1C13F3A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3BDE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884600"/>
    <w:multiLevelType w:val="singleLevel"/>
    <w:tmpl w:val="C6884600"/>
    <w:lvl w:ilvl="0" w:tentative="0">
      <w:start w:val="1"/>
      <w:numFmt w:val="decimal"/>
      <w:suff w:val="nothing"/>
      <w:lvlText w:val="%1、"/>
      <w:lvlJc w:val="left"/>
      <w:pPr>
        <w:ind w:left="3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F7894"/>
    <w:rsid w:val="03871B85"/>
    <w:rsid w:val="03BC13AE"/>
    <w:rsid w:val="06344E0E"/>
    <w:rsid w:val="0A716D95"/>
    <w:rsid w:val="0E8D2CE9"/>
    <w:rsid w:val="139F7894"/>
    <w:rsid w:val="34804AE9"/>
    <w:rsid w:val="5127078A"/>
    <w:rsid w:val="5AB03121"/>
    <w:rsid w:val="7407369F"/>
    <w:rsid w:val="7C540886"/>
    <w:rsid w:val="7FEF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正文1"/>
    <w:qFormat/>
    <w:uiPriority w:val="0"/>
    <w:pPr>
      <w:widowControl w:val="0"/>
      <w:spacing w:line="312" w:lineRule="atLeast"/>
      <w:jc w:val="both"/>
      <w:textAlignment w:val="baseline"/>
    </w:pPr>
    <w:rPr>
      <w:rFonts w:ascii="宋体" w:hAnsi="宋体" w:eastAsia="宋体" w:cs="Times New Roman"/>
      <w:sz w:val="34"/>
      <w:lang w:val="en-US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786</Words>
  <Characters>833</Characters>
  <Lines>0</Lines>
  <Paragraphs>0</Paragraphs>
  <TotalTime>7</TotalTime>
  <ScaleCrop>false</ScaleCrop>
  <LinksUpToDate>false</LinksUpToDate>
  <CharactersWithSpaces>842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2025-05-06T01:34:00Z</dcterms:created>
  <dc:creator>张怡</dc:creator>
  <cp:lastModifiedBy>Seven</cp:lastModifiedBy>
  <dcterms:modified xsi:type="dcterms:W3CDTF">2026-04-02T00:43:56Z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0D28AE9E144249929BFDA54B941668F0_13</vt:lpwstr>
  </property>
  <property fmtid="{D5CDD505-2E9C-101B-9397-08002B2CF9AE}" pid="4" name="KSOTemplateDocerSaveRecord">
    <vt:lpwstr>eyJoZGlkIjoiM2VlZjM4YTA1MTViZTYzY2ZmMzZiNjhjZmY0YTFlZDMiLCJ1c2VySWQiOiI0MTk2NzYyMzYifQ==</vt:lpwstr>
  </property>
</Properties>
</file>