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D0386">
      <w:pPr>
        <w:spacing w:line="400" w:lineRule="exact"/>
        <w:jc w:val="center"/>
        <w:rPr>
          <w:rFonts w:hint="eastAsia" w:ascii="新宋体" w:hAnsi="新宋体" w:eastAsia="新宋体" w:cs="新宋体"/>
          <w:b/>
          <w:bCs/>
          <w:sz w:val="36"/>
          <w:szCs w:val="24"/>
        </w:rPr>
      </w:pPr>
      <w:r>
        <w:rPr>
          <w:rFonts w:hint="eastAsia" w:ascii="新宋体" w:hAnsi="新宋体" w:eastAsia="新宋体" w:cs="新宋体"/>
          <w:b/>
          <w:bCs/>
          <w:sz w:val="36"/>
          <w:szCs w:val="24"/>
          <w:lang w:eastAsia="zh-CN"/>
        </w:rPr>
        <w:t>电梯</w:t>
      </w:r>
      <w:r>
        <w:rPr>
          <w:rFonts w:hint="eastAsia" w:ascii="新宋体" w:hAnsi="新宋体" w:eastAsia="新宋体" w:cs="新宋体"/>
          <w:b/>
          <w:bCs/>
          <w:sz w:val="36"/>
          <w:szCs w:val="24"/>
        </w:rPr>
        <w:t>维修保养</w:t>
      </w:r>
      <w:r>
        <w:rPr>
          <w:rFonts w:hint="eastAsia" w:ascii="新宋体" w:hAnsi="新宋体" w:eastAsia="新宋体" w:cs="新宋体"/>
          <w:b/>
          <w:bCs/>
          <w:sz w:val="36"/>
          <w:szCs w:val="24"/>
          <w:lang w:eastAsia="zh-CN"/>
        </w:rPr>
        <w:t>（）</w:t>
      </w:r>
      <w:r>
        <w:rPr>
          <w:rFonts w:hint="eastAsia" w:ascii="新宋体" w:hAnsi="新宋体" w:eastAsia="新宋体" w:cs="新宋体"/>
          <w:b/>
          <w:bCs/>
          <w:sz w:val="36"/>
          <w:szCs w:val="24"/>
        </w:rPr>
        <w:t>季度考核表</w:t>
      </w:r>
    </w:p>
    <w:p w14:paraId="3CE6365C">
      <w:pPr>
        <w:pStyle w:val="2"/>
      </w:pPr>
    </w:p>
    <w:tbl>
      <w:tblPr>
        <w:tblStyle w:val="5"/>
        <w:tblW w:w="963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9"/>
        <w:gridCol w:w="4022"/>
        <w:gridCol w:w="1700"/>
        <w:gridCol w:w="939"/>
        <w:gridCol w:w="918"/>
      </w:tblGrid>
      <w:tr w14:paraId="5E09C1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59" w:type="dxa"/>
            <w:tcBorders>
              <w:right w:val="single" w:color="auto" w:sz="4" w:space="0"/>
            </w:tcBorders>
            <w:noWrap w:val="0"/>
            <w:vAlign w:val="center"/>
          </w:tcPr>
          <w:p w14:paraId="2186185B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项  目</w:t>
            </w:r>
          </w:p>
        </w:tc>
        <w:tc>
          <w:tcPr>
            <w:tcW w:w="4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F2C2E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考核内容</w:t>
            </w: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B355B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  <w:t>扣分理由</w:t>
            </w:r>
          </w:p>
        </w:tc>
        <w:tc>
          <w:tcPr>
            <w:tcW w:w="93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3C78F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得分</w:t>
            </w:r>
          </w:p>
        </w:tc>
        <w:tc>
          <w:tcPr>
            <w:tcW w:w="918" w:type="dxa"/>
            <w:tcBorders>
              <w:left w:val="single" w:color="auto" w:sz="4" w:space="0"/>
            </w:tcBorders>
            <w:noWrap w:val="0"/>
            <w:vAlign w:val="center"/>
          </w:tcPr>
          <w:p w14:paraId="1760EFDC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备注</w:t>
            </w:r>
          </w:p>
        </w:tc>
      </w:tr>
      <w:tr w14:paraId="1AACB2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5" w:hRule="atLeast"/>
          <w:jc w:val="center"/>
        </w:trPr>
        <w:tc>
          <w:tcPr>
            <w:tcW w:w="2059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81153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持证上岗与人员配置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分）</w:t>
            </w:r>
          </w:p>
        </w:tc>
        <w:tc>
          <w:tcPr>
            <w:tcW w:w="40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B9387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1、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每发现 1 人无证上岗扣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670C390C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ascii="宋体" w:hAnsi="宋体" w:eastAsia="宋体" w:cs="宋体"/>
                <w:sz w:val="24"/>
                <w:szCs w:val="24"/>
              </w:rPr>
              <w:t>人员数量不足扣 5 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5CB4340C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3、未经医院同意随意离岗扣3分。   </w:t>
            </w:r>
          </w:p>
        </w:tc>
        <w:tc>
          <w:tcPr>
            <w:tcW w:w="1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80D57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</w:p>
        </w:tc>
        <w:tc>
          <w:tcPr>
            <w:tcW w:w="9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A8B1B"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20</w:t>
            </w:r>
          </w:p>
        </w:tc>
        <w:tc>
          <w:tcPr>
            <w:tcW w:w="91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B89297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</w:tr>
      <w:tr w14:paraId="3CBB29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2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89960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维保作业规范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分）</w:t>
            </w:r>
          </w:p>
        </w:tc>
        <w:tc>
          <w:tcPr>
            <w:tcW w:w="4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20DA8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1、是否按按半月（季度、半年、年）工作计划定期保养、整改、更换、改造等，每少做1项扣2分。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发现 1 次单人作业扣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sz w:val="24"/>
                <w:szCs w:val="24"/>
              </w:rPr>
              <w:t>分</w:t>
            </w:r>
          </w:p>
          <w:p w14:paraId="30EF1142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2、是否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完成医院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提出的整改项目，每漏整改1项扣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分。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AD29A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641B8"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20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FBFBCF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</w:tr>
      <w:tr w14:paraId="575100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2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00A7A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故障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  <w:t>与应急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处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  <w:t>置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（20分）</w:t>
            </w:r>
          </w:p>
        </w:tc>
        <w:tc>
          <w:tcPr>
            <w:tcW w:w="4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70D6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1、从故障反映至人员到达现场是否超过10分钟，超过1次扣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分。</w:t>
            </w:r>
          </w:p>
          <w:p w14:paraId="3D8EE833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2、故障修复时间超过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管理要求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，超过1次扣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;更换的配件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，是否合格，每发现一处不合格扣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3、</w:t>
            </w:r>
            <w:r>
              <w:rPr>
                <w:rFonts w:ascii="宋体" w:hAnsi="宋体" w:eastAsia="宋体" w:cs="宋体"/>
                <w:sz w:val="24"/>
                <w:szCs w:val="24"/>
              </w:rPr>
              <w:t>隐患未整改闭环每处扣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z w:val="24"/>
                <w:szCs w:val="24"/>
              </w:rPr>
              <w:t>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3ABC2"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547A7"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20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E283BC9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</w:tr>
      <w:tr w14:paraId="68FF47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  <w:jc w:val="center"/>
        </w:trPr>
        <w:tc>
          <w:tcPr>
            <w:tcW w:w="2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1E60B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检验检测与档案管理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)</w:t>
            </w:r>
          </w:p>
        </w:tc>
        <w:tc>
          <w:tcPr>
            <w:tcW w:w="4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1D02D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每发现1台电梯超期未检扣5分，自行检测缺项每处扣2分，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  <w:shd w:val="clear" w:fill="FFFFFF"/>
              </w:rPr>
              <w:t>一梯一档电子档案更新不及时、内容不完整，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每处扣1分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FF16F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52B20"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15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D81D2C">
            <w:pPr>
              <w:pStyle w:val="2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</w:p>
        </w:tc>
      </w:tr>
      <w:tr w14:paraId="01DD6F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  <w:jc w:val="center"/>
        </w:trPr>
        <w:tc>
          <w:tcPr>
            <w:tcW w:w="2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61AD2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服务与配合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分）</w:t>
            </w:r>
          </w:p>
        </w:tc>
        <w:tc>
          <w:tcPr>
            <w:tcW w:w="4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885A8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服务投诉1次扣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sz w:val="24"/>
                <w:szCs w:val="24"/>
              </w:rPr>
              <w:t>分，迎检不达标扣 5分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BC7B9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CD508"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15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BF7054">
            <w:pPr>
              <w:pStyle w:val="2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</w:p>
        </w:tc>
      </w:tr>
      <w:tr w14:paraId="62579E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atLeast"/>
          <w:jc w:val="center"/>
        </w:trPr>
        <w:tc>
          <w:tcPr>
            <w:tcW w:w="2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D98B4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22"/>
                <w:szCs w:val="22"/>
                <w:shd w:val="clear" w:fill="FFFFFF"/>
              </w:rPr>
              <w:t>自行检测配合（5分）</w:t>
            </w:r>
          </w:p>
        </w:tc>
        <w:tc>
          <w:tcPr>
            <w:tcW w:w="4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8F936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  <w:shd w:val="clear" w:fill="FFFFFF"/>
              </w:rPr>
              <w:t>未按时配合完成检测计划或检测不合格，扣5分。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6FB51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EC1BE"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C77764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</w:tr>
      <w:tr w14:paraId="0886BC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atLeast"/>
          <w:jc w:val="center"/>
        </w:trPr>
        <w:tc>
          <w:tcPr>
            <w:tcW w:w="2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AD182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22"/>
                <w:szCs w:val="22"/>
                <w:shd w:val="clear" w:fill="FFFFFF"/>
              </w:rPr>
              <w:t>备件供应保障（5分）</w:t>
            </w:r>
          </w:p>
        </w:tc>
        <w:tc>
          <w:tcPr>
            <w:tcW w:w="4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08610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2"/>
                <w:szCs w:val="22"/>
                <w:shd w:val="clear" w:fill="FFFFFF"/>
              </w:rPr>
              <w:t>常用备件缺货或未及时更换影响电梯恢复运行，每次扣1分；使用非合格品配件，每次扣5分。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1F1DC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B5A76">
            <w:pPr>
              <w:pStyle w:val="2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val="en-US" w:eastAsia="zh-CN" w:bidi="ar"/>
              </w:rPr>
              <w:t>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4C30AD">
            <w:pPr>
              <w:pStyle w:val="2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</w:tc>
      </w:tr>
      <w:tr w14:paraId="18F954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6081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B7BE2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  <w:p w14:paraId="7968CFE7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 xml:space="preserve">总评分： 分     </w:t>
            </w:r>
          </w:p>
          <w:p w14:paraId="7B7AAE1F">
            <w:pPr>
              <w:rPr>
                <w:rFonts w:hint="eastAsia"/>
                <w:lang w:eastAsia="zh-CN"/>
              </w:rPr>
            </w:pPr>
          </w:p>
          <w:p w14:paraId="7B93BAB8">
            <w:pPr>
              <w:pStyle w:val="2"/>
              <w:rPr>
                <w:rFonts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优秀：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 xml:space="preserve"> 合格：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 xml:space="preserve"> 不合格：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sym w:font="Wingdings 2" w:char="00A3"/>
            </w:r>
          </w:p>
        </w:tc>
        <w:tc>
          <w:tcPr>
            <w:tcW w:w="3557" w:type="dxa"/>
            <w:gridSpan w:val="3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 w14:paraId="0456BAED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</w:p>
          <w:p w14:paraId="08DC4829">
            <w:pPr>
              <w:pStyle w:val="2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评分人：</w:t>
            </w:r>
          </w:p>
          <w:p w14:paraId="0D4A4A8F">
            <w:pPr>
              <w:rPr>
                <w:rFonts w:hint="eastAsia"/>
                <w:lang w:eastAsia="zh-CN"/>
              </w:rPr>
            </w:pPr>
          </w:p>
          <w:p w14:paraId="5C756DCB">
            <w:pPr>
              <w:pStyle w:val="2"/>
              <w:rPr>
                <w:rFonts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1"/>
                <w:lang w:bidi="ar"/>
              </w:rPr>
              <w:t>日期：</w:t>
            </w:r>
          </w:p>
        </w:tc>
      </w:tr>
    </w:tbl>
    <w:p w14:paraId="7E2AB5A4">
      <w:pPr>
        <w:spacing w:line="360" w:lineRule="auto"/>
        <w:ind w:left="240" w:hanging="240" w:hangingChars="100"/>
        <w:rPr>
          <w:rFonts w:hint="eastAsia" w:ascii="宋体" w:hAnsi="宋体" w:cs="华文仿宋"/>
          <w:sz w:val="24"/>
        </w:rPr>
      </w:pPr>
    </w:p>
    <w:p w14:paraId="0BD50F31">
      <w:pPr>
        <w:spacing w:line="360" w:lineRule="auto"/>
        <w:ind w:firstLine="482" w:firstLineChars="200"/>
      </w:pPr>
      <w:r>
        <w:rPr>
          <w:rFonts w:hint="eastAsia" w:ascii="宋体" w:hAnsi="宋体" w:cs="华文仿宋"/>
          <w:b/>
          <w:bCs/>
          <w:sz w:val="24"/>
        </w:rPr>
        <w:t>注：考核结果分为优秀(95—100 分（含 95 分））、合格（85—9</w:t>
      </w:r>
      <w:r>
        <w:rPr>
          <w:rFonts w:hint="eastAsia" w:ascii="宋体" w:hAnsi="宋体" w:cs="华文仿宋"/>
          <w:b/>
          <w:bCs/>
          <w:sz w:val="24"/>
          <w:lang w:val="en-US" w:eastAsia="zh-CN"/>
        </w:rPr>
        <w:t>4</w:t>
      </w:r>
      <w:r>
        <w:rPr>
          <w:rFonts w:hint="eastAsia" w:ascii="宋体" w:hAnsi="宋体" w:cs="华文仿宋"/>
          <w:b/>
          <w:bCs/>
          <w:sz w:val="24"/>
        </w:rPr>
        <w:t xml:space="preserve"> 分（含 85 分））、不合格（85 分以下）</w:t>
      </w:r>
      <w:r>
        <w:rPr>
          <w:rFonts w:hint="eastAsia" w:ascii="宋体" w:hAnsi="宋体" w:cs="华文仿宋"/>
          <w:b/>
          <w:bCs/>
          <w:sz w:val="24"/>
          <w:lang w:eastAsia="zh-CN"/>
        </w:rPr>
        <w:t>，迎检工作</w:t>
      </w:r>
      <w:r>
        <w:rPr>
          <w:rFonts w:hint="eastAsia" w:ascii="宋体" w:hAnsi="宋体" w:cs="华文仿宋"/>
          <w:b/>
          <w:bCs/>
          <w:sz w:val="24"/>
          <w:lang w:val="en-US" w:eastAsia="zh-CN"/>
        </w:rPr>
        <w:t>不达标的直接考核为不合格</w:t>
      </w:r>
      <w:r>
        <w:rPr>
          <w:rFonts w:hint="eastAsia" w:ascii="宋体" w:hAnsi="宋体" w:cs="华文仿宋"/>
          <w:b/>
          <w:bCs/>
          <w:sz w:val="24"/>
        </w:rPr>
        <w:t>。</w:t>
      </w:r>
    </w:p>
    <w:sectPr>
      <w:headerReference r:id="rId3" w:type="default"/>
      <w:footerReference r:id="rId4" w:type="default"/>
      <w:pgSz w:w="11906" w:h="16838"/>
      <w:pgMar w:top="851" w:right="987" w:bottom="851" w:left="1134" w:header="1418" w:footer="539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Univers">
    <w:altName w:val="Segoe Print"/>
    <w:panose1 w:val="00000000000000000000"/>
    <w:charset w:val="00"/>
    <w:family w:val="swiss"/>
    <w:pitch w:val="default"/>
    <w:sig w:usb0="00000000" w:usb1="00000000" w:usb2="00000000" w:usb3="00000000" w:csb0="0000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A6D4E">
    <w:pPr>
      <w:spacing w:line="0" w:lineRule="atLeast"/>
      <w:rPr>
        <w:rFonts w:hint="eastAsia" w:ascii="Univers" w:hAnsi="Univers"/>
        <w:sz w:val="1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358C4">
    <w:pPr>
      <w:pStyle w:val="4"/>
      <w:pBdr>
        <w:bottom w:val="none" w:color="auto" w:sz="0" w:space="1"/>
      </w:pBdr>
      <w:tabs>
        <w:tab w:val="left" w:pos="7459"/>
        <w:tab w:val="clear" w:pos="4153"/>
      </w:tabs>
      <w:jc w:val="both"/>
      <w:rPr>
        <w:rFonts w:hint="eastAsia" w:eastAsia="宋体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jMTdlMjM3ODI1MzhlNWExYTcwZjQxMGViNDcyZjcifQ=="/>
  </w:docVars>
  <w:rsids>
    <w:rsidRoot w:val="00000000"/>
    <w:rsid w:val="02DA2EAF"/>
    <w:rsid w:val="169C4CBC"/>
    <w:rsid w:val="21AA3591"/>
    <w:rsid w:val="28CF6664"/>
    <w:rsid w:val="2AFF3BA8"/>
    <w:rsid w:val="2C957509"/>
    <w:rsid w:val="314B2E15"/>
    <w:rsid w:val="37D20CD8"/>
    <w:rsid w:val="4A2540DF"/>
    <w:rsid w:val="4A8C25FE"/>
    <w:rsid w:val="4BE274A8"/>
    <w:rsid w:val="4BEF433D"/>
    <w:rsid w:val="54055057"/>
    <w:rsid w:val="55ED331C"/>
    <w:rsid w:val="5ED17650"/>
    <w:rsid w:val="5F562F48"/>
    <w:rsid w:val="610A15A2"/>
    <w:rsid w:val="62BE1EE7"/>
    <w:rsid w:val="66C65935"/>
    <w:rsid w:val="6C4F184C"/>
    <w:rsid w:val="6CB02FE4"/>
    <w:rsid w:val="723A1CD3"/>
    <w:rsid w:val="72E331AE"/>
    <w:rsid w:val="759870B5"/>
    <w:rsid w:val="7D3C64F4"/>
    <w:rsid w:val="7D6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/>
      <w:kern w:val="0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493</Characters>
  <Lines>0</Lines>
  <Paragraphs>0</Paragraphs>
  <TotalTime>9</TotalTime>
  <ScaleCrop>false</ScaleCrop>
  <LinksUpToDate>false</LinksUpToDate>
  <CharactersWithSpaces>514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2022-04-06T01:29:00Z</dcterms:created>
  <dc:creator>Yangyang.Liu</dc:creator>
  <cp:lastModifiedBy>桫椤</cp:lastModifiedBy>
  <cp:lastPrinted>2023-04-06T08:01:00Z</cp:lastPrinted>
  <dcterms:modified xsi:type="dcterms:W3CDTF">2026-05-28T09:29:33Z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28FFFEED1C244D83B2205A284901143B</vt:lpwstr>
  </property>
  <property fmtid="{D5CDD505-2E9C-101B-9397-08002B2CF9AE}" pid="4" name="KSOTemplateDocerSaveRecord">
    <vt:lpwstr>eyJoZGlkIjoiZjJhNzI5N2E4MGQwYmJlYmVlNDI0YzVkMmM0ZjY1MWMiLCJ1c2VySWQiOiIyNDIzNTk0NzgifQ==</vt:lpwstr>
  </property>
</Properties>
</file>